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стандарту публичных консультаций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оценки регулирующего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воздействия  проектов муниципальных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правовых актов                                         </w:t>
      </w:r>
    </w:p>
    <w:p>
      <w:pPr>
        <w:pStyle w:val="Normal"/>
        <w:spacing w:lineRule="auto" w:line="240"/>
        <w:ind w:left="0" w:right="0"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опросного листа при проведении публичных консультаций по проекту муниципального правового акта</w:t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205"/>
      </w:tblGrid>
      <w:tr>
        <w:trPr/>
        <w:tc>
          <w:tcPr>
            <w:tcW w:w="10205" w:type="dxa"/>
            <w:tcBorders/>
          </w:tcPr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в рамках проведения публичного обсуждения  (публичных консультаций) муниципальных</w:t>
            </w:r>
            <w:bookmarkStart w:id="0" w:name="_GoBack"/>
            <w:bookmarkEnd w:id="0"/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</w:t>
            </w:r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firstLine="56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почте: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ru-RU"/>
                </w:rPr>
                <w:t>24547lv</w:t>
              </w:r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Hyperlink"/>
                  <w:rFonts w:ascii="Times New Roman" w:hAnsi="Times New Roman"/>
                  <w:color w:val="0000FF" w:themeColor="hyperlink"/>
                  <w:sz w:val="24"/>
                  <w:szCs w:val="24"/>
                  <w:lang w:val="en-US"/>
                </w:rPr>
                <w:t>mail.ru</w:t>
              </w:r>
            </w:hyperlink>
            <w:r>
              <w:rPr>
                <w:rFonts w:ascii="Times New Roman" w:hAnsi="Times New Roman"/>
                <w:color w:val="0000FF" w:themeColor="hyperlink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ибо посредством почтовой связи: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243300, Брянская обл.,г.Унеча, пл.Ленина, д.1, администрация Унечского района, сектор экономического развития, каб.305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28.04.2025г.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направленная после указанного срока либо заполненная не по форме, разработчиком не рассматривается.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организации 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сферу деятельности организации 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Ф.И.О. контактного лица ________________________________________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номер контактного телефона 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Адрес электронной почты ______________________________________</w:t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1.На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>
        <w:trPr>
          <w:trHeight w:val="26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2.Насколько корректно разработчик проекта муниципального правового акта определил те факторы, которые обуславливают необходимость государственного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      </w:r>
          </w:p>
        </w:tc>
      </w:tr>
      <w:tr>
        <w:trPr>
          <w:trHeight w:val="86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>
        <w:trPr>
          <w:trHeight w:val="1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поселке или муниципальном районе)?</w:t>
            </w:r>
          </w:p>
        </w:tc>
      </w:tr>
      <w:tr>
        <w:trPr>
          <w:trHeight w:val="218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>
        <w:trPr>
          <w:trHeight w:val="197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ответственными исполнителями органов местного самоуправления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муниципальным правовым актам? Если да, укажите такие нормы и правовые акты</w:t>
            </w:r>
          </w:p>
        </w:tc>
      </w:tr>
      <w:tr>
        <w:trPr>
          <w:trHeight w:val="2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-имеются ли технические ошибки;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района и должностных лиц, допускает ли возможность избирательного применения норм;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>
        <w:trPr>
          <w:trHeight w:val="155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>
        <w:trPr>
          <w:trHeight w:val="22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13.Специальные вопросы, касающиеся конкретных положений и норм рассматриваемого проекта муниципального правового акта, отношение к которым разработчику необходимо прояснить</w:t>
            </w:r>
          </w:p>
          <w:p>
            <w:pPr>
              <w:pStyle w:val="Normal"/>
              <w:widowControl w:val="false"/>
              <w:ind w:left="567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56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351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e20d7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4547lv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AlterOffice/3.3.0.1$Windows_x86 LibreOffice_project/</Application>
  <AppVersion>15.0000</AppVersion>
  <Pages>4</Pages>
  <Words>909</Words>
  <Characters>5185</Characters>
  <CharactersWithSpaces>6082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2018-05-28T12:09:00Z</dcterms:created>
  <dc:creator>Юрченко Татьяна Алексеевна</dc:creator>
  <dc:description/>
  <dc:language>ru-RU</dc:language>
  <cp:lastModifiedBy>user</cp:lastModifiedBy>
  <dcterms:modified xsi:type="dcterms:W3CDTF">2025-04-11T11:13:59Z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